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2DE3" w:rsidRPr="00752DE3" w:rsidRDefault="0000619C" w:rsidP="007C49B4">
      <w:pPr>
        <w:ind w:right="1417"/>
        <w:rPr>
          <w:rFonts w:asciiTheme="majorHAnsi" w:hAnsiTheme="majorHAnsi" w:cstheme="majorHAnsi"/>
          <w:b/>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382.05pt;margin-top:.4pt;width:127.55pt;height:127.55pt;z-index:251664384;mso-position-horizontal-relative:text;mso-position-vertical-relative:text;mso-width-relative:page;mso-height-relative:page">
            <v:imagedata r:id="rId8" o:title="bott_international_210x210mm"/>
          </v:shape>
        </w:pict>
      </w:r>
      <w:r w:rsidR="00B11280" w:rsidRPr="00B11280">
        <w:rPr>
          <w:rFonts w:asciiTheme="majorHAnsi" w:hAnsiTheme="majorHAnsi" w:cstheme="majorHAnsi"/>
          <w:b/>
          <w:szCs w:val="22"/>
        </w:rPr>
        <w:t>Markteintritt: bott erschließt neue Märkte in Brasilien und der Türkei</w:t>
      </w:r>
      <w:r w:rsidR="00B11280" w:rsidRPr="00B11280">
        <w:rPr>
          <w:rFonts w:asciiTheme="majorHAnsi" w:hAnsiTheme="majorHAnsi" w:cstheme="majorHAnsi"/>
          <w:noProof/>
          <w:color w:val="7F7F7F" w:themeColor="text1" w:themeTint="80"/>
        </w:rPr>
        <w:t xml:space="preserve"> </w:t>
      </w:r>
    </w:p>
    <w:p w:rsidR="00752DE3" w:rsidRPr="00752DE3" w:rsidRDefault="00752DE3" w:rsidP="007C49B4">
      <w:pPr>
        <w:ind w:right="1417"/>
        <w:rPr>
          <w:rFonts w:asciiTheme="majorHAnsi" w:hAnsiTheme="majorHAnsi" w:cstheme="majorHAnsi"/>
          <w:sz w:val="20"/>
        </w:rPr>
      </w:pPr>
    </w:p>
    <w:p w:rsidR="00B11280" w:rsidRPr="00B11280" w:rsidRDefault="00B11280" w:rsidP="00B11280">
      <w:pPr>
        <w:ind w:right="1417"/>
        <w:rPr>
          <w:rFonts w:asciiTheme="majorHAnsi" w:hAnsiTheme="majorHAnsi" w:cstheme="majorHAnsi"/>
          <w:sz w:val="20"/>
        </w:rPr>
      </w:pPr>
      <w:r w:rsidRPr="00B11280">
        <w:rPr>
          <w:rFonts w:asciiTheme="majorHAnsi" w:hAnsiTheme="majorHAnsi" w:cstheme="majorHAnsi"/>
          <w:sz w:val="20"/>
        </w:rPr>
        <w:t>Die Bott GmbH &amp; Co. KG, Hersteller von Fahrzeugeinrichtungen, Arbeitsplatzsystemen und Betriebseinrichtungen, erschließt in 2024 zwei strategisch wichtige Länder für den Geschäftsbereich der Fahrzeugeinrichtungen: Brasilien und die Türkei.</w:t>
      </w:r>
    </w:p>
    <w:p w:rsidR="00B11280" w:rsidRDefault="00B11280" w:rsidP="00B11280">
      <w:pPr>
        <w:ind w:right="1417"/>
        <w:rPr>
          <w:rFonts w:asciiTheme="majorHAnsi" w:hAnsiTheme="majorHAnsi" w:cstheme="majorHAnsi"/>
          <w:sz w:val="20"/>
        </w:rPr>
      </w:pPr>
    </w:p>
    <w:p w:rsidR="00B11280" w:rsidRPr="00B11280" w:rsidRDefault="00B11280" w:rsidP="00B11280">
      <w:pPr>
        <w:ind w:right="1417"/>
        <w:rPr>
          <w:rFonts w:asciiTheme="majorHAnsi" w:hAnsiTheme="majorHAnsi" w:cstheme="majorHAnsi"/>
          <w:b/>
          <w:sz w:val="20"/>
        </w:rPr>
      </w:pPr>
      <w:r w:rsidRPr="00B11280">
        <w:rPr>
          <w:rFonts w:asciiTheme="majorHAnsi" w:hAnsiTheme="majorHAnsi" w:cstheme="majorHAnsi"/>
          <w:b/>
          <w:sz w:val="20"/>
        </w:rPr>
        <w:t xml:space="preserve">Ellan S/A: brasilianischer Partner </w:t>
      </w:r>
      <w:r w:rsidR="002054F3">
        <w:rPr>
          <w:rFonts w:asciiTheme="majorHAnsi" w:hAnsiTheme="majorHAnsi" w:cstheme="majorHAnsi"/>
          <w:b/>
          <w:sz w:val="20"/>
        </w:rPr>
        <w:t>für die Profis</w:t>
      </w:r>
    </w:p>
    <w:p w:rsidR="00B11280" w:rsidRDefault="00B11280" w:rsidP="00B11280">
      <w:pPr>
        <w:ind w:right="1417"/>
        <w:rPr>
          <w:rFonts w:asciiTheme="majorHAnsi" w:hAnsiTheme="majorHAnsi" w:cstheme="majorHAnsi"/>
          <w:sz w:val="20"/>
        </w:rPr>
      </w:pPr>
    </w:p>
    <w:p w:rsidR="00B11280" w:rsidRPr="00B11280" w:rsidRDefault="00F11FC6" w:rsidP="00B11280">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60288" behindDoc="0" locked="0" layoutInCell="1" allowOverlap="1">
            <wp:simplePos x="0" y="0"/>
            <wp:positionH relativeFrom="column">
              <wp:posOffset>4859020</wp:posOffset>
            </wp:positionH>
            <wp:positionV relativeFrom="paragraph">
              <wp:posOffset>226613</wp:posOffset>
            </wp:positionV>
            <wp:extent cx="1619885" cy="1214755"/>
            <wp:effectExtent l="0" t="0" r="0" b="444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619885" cy="1214755"/>
                    </a:xfrm>
                    <a:prstGeom prst="rect">
                      <a:avLst/>
                    </a:prstGeom>
                    <a:noFill/>
                    <a:ln>
                      <a:noFill/>
                    </a:ln>
                  </pic:spPr>
                </pic:pic>
              </a:graphicData>
            </a:graphic>
            <wp14:sizeRelH relativeFrom="page">
              <wp14:pctWidth>0</wp14:pctWidth>
            </wp14:sizeRelH>
            <wp14:sizeRelV relativeFrom="page">
              <wp14:pctHeight>0</wp14:pctHeight>
            </wp14:sizeRelV>
          </wp:anchor>
        </w:drawing>
      </w:r>
      <w:r w:rsidR="00B11280" w:rsidRPr="00B11280">
        <w:rPr>
          <w:rFonts w:asciiTheme="majorHAnsi" w:hAnsiTheme="majorHAnsi" w:cstheme="majorHAnsi"/>
          <w:sz w:val="20"/>
        </w:rPr>
        <w:t>Ellan S/A, Hersteller von Betriebseinrichtungen aus Metall, stattete alle Versandzentren von Amazon in Brasilien aus. Sein Sitz im bevölkerungsreichen São Paulo ist ideal für die Markterschließung. Hochqualifizierte Arbeitskräfte, der Einsatz ähnlicher Maschinen und dasselbe Verständni</w:t>
      </w:r>
      <w:bookmarkStart w:id="0" w:name="_GoBack"/>
      <w:bookmarkEnd w:id="0"/>
      <w:r w:rsidR="00B11280" w:rsidRPr="00B11280">
        <w:rPr>
          <w:rFonts w:asciiTheme="majorHAnsi" w:hAnsiTheme="majorHAnsi" w:cstheme="majorHAnsi"/>
          <w:sz w:val="20"/>
        </w:rPr>
        <w:t>s von Qualität, Kundenservice und Detailtreue macht Ellan zu einem „</w:t>
      </w:r>
      <w:proofErr w:type="spellStart"/>
      <w:r w:rsidR="00B11280" w:rsidRPr="00B11280">
        <w:rPr>
          <w:rFonts w:asciiTheme="majorHAnsi" w:hAnsiTheme="majorHAnsi" w:cstheme="majorHAnsi"/>
          <w:sz w:val="20"/>
        </w:rPr>
        <w:t>perfect</w:t>
      </w:r>
      <w:proofErr w:type="spellEnd"/>
      <w:r w:rsidR="00B11280" w:rsidRPr="00B11280">
        <w:rPr>
          <w:rFonts w:asciiTheme="majorHAnsi" w:hAnsiTheme="majorHAnsi" w:cstheme="majorHAnsi"/>
          <w:sz w:val="20"/>
        </w:rPr>
        <w:t xml:space="preserve"> </w:t>
      </w:r>
      <w:proofErr w:type="spellStart"/>
      <w:r w:rsidR="00B11280" w:rsidRPr="00B11280">
        <w:rPr>
          <w:rFonts w:asciiTheme="majorHAnsi" w:hAnsiTheme="majorHAnsi" w:cstheme="majorHAnsi"/>
          <w:sz w:val="20"/>
        </w:rPr>
        <w:t>match</w:t>
      </w:r>
      <w:proofErr w:type="spellEnd"/>
      <w:r w:rsidR="00B11280" w:rsidRPr="00B11280">
        <w:rPr>
          <w:rFonts w:asciiTheme="majorHAnsi" w:hAnsiTheme="majorHAnsi" w:cstheme="majorHAnsi"/>
          <w:sz w:val="20"/>
        </w:rPr>
        <w:t xml:space="preserve">“ für </w:t>
      </w:r>
      <w:proofErr w:type="spellStart"/>
      <w:r w:rsidR="00B11280" w:rsidRPr="00B11280">
        <w:rPr>
          <w:rFonts w:asciiTheme="majorHAnsi" w:hAnsiTheme="majorHAnsi" w:cstheme="majorHAnsi"/>
          <w:sz w:val="20"/>
        </w:rPr>
        <w:t>bott</w:t>
      </w:r>
      <w:proofErr w:type="spellEnd"/>
      <w:r w:rsidR="00B11280" w:rsidRPr="00B11280">
        <w:rPr>
          <w:rFonts w:asciiTheme="majorHAnsi" w:hAnsiTheme="majorHAnsi" w:cstheme="majorHAnsi"/>
          <w:sz w:val="20"/>
        </w:rPr>
        <w:t>.</w:t>
      </w:r>
    </w:p>
    <w:p w:rsidR="00B11280" w:rsidRDefault="00B11280" w:rsidP="00B11280">
      <w:pPr>
        <w:ind w:right="1417"/>
        <w:rPr>
          <w:rFonts w:asciiTheme="majorHAnsi" w:hAnsiTheme="majorHAnsi" w:cstheme="majorHAnsi"/>
          <w:sz w:val="20"/>
        </w:rPr>
      </w:pPr>
    </w:p>
    <w:p w:rsidR="00B11280" w:rsidRPr="00B11280" w:rsidRDefault="00B11280" w:rsidP="00B11280">
      <w:pPr>
        <w:ind w:right="1417"/>
        <w:rPr>
          <w:rFonts w:asciiTheme="majorHAnsi" w:hAnsiTheme="majorHAnsi" w:cstheme="majorHAnsi"/>
          <w:sz w:val="20"/>
        </w:rPr>
      </w:pPr>
      <w:r w:rsidRPr="00B11280">
        <w:rPr>
          <w:rFonts w:asciiTheme="majorHAnsi" w:hAnsiTheme="majorHAnsi" w:cstheme="majorHAnsi"/>
          <w:sz w:val="20"/>
        </w:rPr>
        <w:t xml:space="preserve">Fahrzeugeinrichtungen sind in Brasilien fast unbekannt. Nur wenige Firmen bieten ähnliche Produkte, jedoch aus Holz, an. Mit Lieferwagenregalen aus Stahl soll der riesige Markt auf Basis einer Herstellungs- und Vertriebslizenz erschlossen werden. </w:t>
      </w:r>
    </w:p>
    <w:p w:rsidR="00B11280" w:rsidRDefault="0000619C" w:rsidP="00B11280">
      <w:pPr>
        <w:ind w:right="1417"/>
        <w:rPr>
          <w:rFonts w:asciiTheme="majorHAnsi" w:hAnsiTheme="majorHAnsi" w:cstheme="majorHAnsi"/>
          <w:sz w:val="20"/>
        </w:rPr>
      </w:pPr>
      <w:r>
        <w:rPr>
          <w:noProof/>
        </w:rPr>
        <w:pict>
          <v:shape id="_x0000_s1026" type="#_x0000_t75" style="position:absolute;margin-left:382.35pt;margin-top:6.05pt;width:128.1pt;height:95.85pt;z-index:251662336;mso-position-horizontal-relative:text;mso-position-vertical-relative:text;mso-width-relative:page;mso-height-relative:page">
            <v:imagedata r:id="rId10" o:title="WhatsApp Bild 2023-07-20 um 16"/>
          </v:shape>
        </w:pict>
      </w:r>
    </w:p>
    <w:p w:rsidR="00B11280" w:rsidRPr="00B11280" w:rsidRDefault="00B11280" w:rsidP="00B11280">
      <w:pPr>
        <w:ind w:right="1417"/>
        <w:rPr>
          <w:rFonts w:asciiTheme="majorHAnsi" w:hAnsiTheme="majorHAnsi" w:cstheme="majorHAnsi"/>
          <w:b/>
          <w:sz w:val="20"/>
        </w:rPr>
      </w:pPr>
      <w:r w:rsidRPr="00B11280">
        <w:rPr>
          <w:rFonts w:asciiTheme="majorHAnsi" w:hAnsiTheme="majorHAnsi" w:cstheme="majorHAnsi"/>
          <w:b/>
          <w:sz w:val="20"/>
        </w:rPr>
        <w:t>ARTHOR: türkischer Experte für Sonderanfertigungen</w:t>
      </w:r>
    </w:p>
    <w:p w:rsidR="00B11280" w:rsidRDefault="00B11280" w:rsidP="00B11280">
      <w:pPr>
        <w:ind w:right="1417"/>
        <w:rPr>
          <w:rFonts w:asciiTheme="majorHAnsi" w:hAnsiTheme="majorHAnsi" w:cstheme="majorHAnsi"/>
          <w:sz w:val="20"/>
        </w:rPr>
      </w:pPr>
    </w:p>
    <w:p w:rsidR="00B11280" w:rsidRPr="00B11280" w:rsidRDefault="00B11280" w:rsidP="00B11280">
      <w:pPr>
        <w:ind w:right="1417"/>
        <w:rPr>
          <w:rFonts w:asciiTheme="majorHAnsi" w:hAnsiTheme="majorHAnsi" w:cstheme="majorHAnsi"/>
          <w:sz w:val="20"/>
        </w:rPr>
      </w:pPr>
      <w:r w:rsidRPr="00B11280">
        <w:rPr>
          <w:rFonts w:asciiTheme="majorHAnsi" w:hAnsiTheme="majorHAnsi" w:cstheme="majorHAnsi"/>
          <w:sz w:val="20"/>
        </w:rPr>
        <w:t xml:space="preserve">Bei der Suche nach einem Partner in der Türkei stieß bott auf die finanzstarke AROBUS ARAÇ </w:t>
      </w:r>
      <w:r w:rsidRPr="00B11280">
        <w:rPr>
          <w:rFonts w:asciiTheme="majorHAnsi" w:hAnsiTheme="majorHAnsi" w:cstheme="majorHAnsi" w:hint="eastAsia"/>
          <w:sz w:val="20"/>
        </w:rPr>
        <w:t>İ</w:t>
      </w:r>
      <w:r w:rsidRPr="00B11280">
        <w:rPr>
          <w:rFonts w:asciiTheme="majorHAnsi" w:hAnsiTheme="majorHAnsi" w:cstheme="majorHAnsi"/>
          <w:sz w:val="20"/>
        </w:rPr>
        <w:t>MALAT SANAY</w:t>
      </w:r>
      <w:r w:rsidRPr="00B11280">
        <w:rPr>
          <w:rFonts w:asciiTheme="majorHAnsi" w:hAnsiTheme="majorHAnsi" w:cstheme="majorHAnsi" w:hint="eastAsia"/>
          <w:sz w:val="20"/>
        </w:rPr>
        <w:t>İ</w:t>
      </w:r>
      <w:r w:rsidRPr="00B11280">
        <w:rPr>
          <w:rFonts w:asciiTheme="majorHAnsi" w:hAnsiTheme="majorHAnsi" w:cstheme="majorHAnsi"/>
          <w:sz w:val="20"/>
        </w:rPr>
        <w:t xml:space="preserve"> VE T</w:t>
      </w:r>
      <w:r w:rsidRPr="00B11280">
        <w:rPr>
          <w:rFonts w:asciiTheme="majorHAnsi" w:hAnsiTheme="majorHAnsi" w:cstheme="majorHAnsi" w:hint="eastAsia"/>
          <w:sz w:val="20"/>
        </w:rPr>
        <w:t>İ</w:t>
      </w:r>
      <w:r w:rsidRPr="00B11280">
        <w:rPr>
          <w:rFonts w:asciiTheme="majorHAnsi" w:hAnsiTheme="majorHAnsi" w:cstheme="majorHAnsi"/>
          <w:sz w:val="20"/>
        </w:rPr>
        <w:t>C. A.</w:t>
      </w:r>
      <w:r w:rsidRPr="00B11280">
        <w:rPr>
          <w:rFonts w:asciiTheme="majorHAnsi" w:hAnsiTheme="majorHAnsi" w:cstheme="majorHAnsi" w:hint="eastAsia"/>
          <w:sz w:val="20"/>
        </w:rPr>
        <w:t>Ş</w:t>
      </w:r>
      <w:r w:rsidRPr="00B11280">
        <w:rPr>
          <w:rFonts w:asciiTheme="majorHAnsi" w:hAnsiTheme="majorHAnsi" w:cstheme="majorHAnsi"/>
          <w:sz w:val="20"/>
        </w:rPr>
        <w:t>. Diese führt standardisierte Fahrzeugumbauten für namhafte Automobilhersteller wie</w:t>
      </w:r>
      <w:r w:rsidR="005C0C1B">
        <w:rPr>
          <w:rFonts w:asciiTheme="majorHAnsi" w:hAnsiTheme="majorHAnsi" w:cstheme="majorHAnsi"/>
          <w:sz w:val="20"/>
        </w:rPr>
        <w:t xml:space="preserve"> </w:t>
      </w:r>
      <w:r w:rsidR="005C0C1B" w:rsidRPr="005025BE">
        <w:rPr>
          <w:rFonts w:asciiTheme="majorHAnsi" w:hAnsiTheme="majorHAnsi" w:cstheme="majorHAnsi"/>
          <w:sz w:val="20"/>
        </w:rPr>
        <w:t>z.</w:t>
      </w:r>
      <w:r w:rsidR="009E3309">
        <w:rPr>
          <w:rFonts w:asciiTheme="majorHAnsi" w:hAnsiTheme="majorHAnsi" w:cstheme="majorHAnsi"/>
          <w:sz w:val="20"/>
        </w:rPr>
        <w:t xml:space="preserve"> </w:t>
      </w:r>
      <w:r w:rsidR="005C0C1B" w:rsidRPr="005025BE">
        <w:rPr>
          <w:rFonts w:asciiTheme="majorHAnsi" w:hAnsiTheme="majorHAnsi" w:cstheme="majorHAnsi"/>
          <w:sz w:val="20"/>
        </w:rPr>
        <w:t>B.</w:t>
      </w:r>
      <w:r w:rsidRPr="005025BE">
        <w:rPr>
          <w:rFonts w:asciiTheme="majorHAnsi" w:hAnsiTheme="majorHAnsi" w:cstheme="majorHAnsi"/>
          <w:sz w:val="20"/>
        </w:rPr>
        <w:t xml:space="preserve"> </w:t>
      </w:r>
      <w:r w:rsidRPr="00B11280">
        <w:rPr>
          <w:rFonts w:asciiTheme="majorHAnsi" w:hAnsiTheme="majorHAnsi" w:cstheme="majorHAnsi"/>
          <w:sz w:val="20"/>
        </w:rPr>
        <w:t>die Mercedes Benz AG durch. Sonderanfertigungen übernimmt die auch in Istanbul ansässige Tochterfirma ARTHOR OTOMOT</w:t>
      </w:r>
      <w:r w:rsidRPr="00B11280">
        <w:rPr>
          <w:rFonts w:asciiTheme="majorHAnsi" w:hAnsiTheme="majorHAnsi" w:cstheme="majorHAnsi" w:hint="eastAsia"/>
          <w:sz w:val="20"/>
        </w:rPr>
        <w:t>İ</w:t>
      </w:r>
      <w:r w:rsidRPr="00B11280">
        <w:rPr>
          <w:rFonts w:asciiTheme="majorHAnsi" w:hAnsiTheme="majorHAnsi" w:cstheme="majorHAnsi"/>
          <w:sz w:val="20"/>
        </w:rPr>
        <w:t>V VE GÜÇ S</w:t>
      </w:r>
      <w:r w:rsidRPr="00B11280">
        <w:rPr>
          <w:rFonts w:asciiTheme="majorHAnsi" w:hAnsiTheme="majorHAnsi" w:cstheme="majorHAnsi" w:hint="eastAsia"/>
          <w:sz w:val="20"/>
        </w:rPr>
        <w:t>İ</w:t>
      </w:r>
      <w:r w:rsidRPr="00B11280">
        <w:rPr>
          <w:rFonts w:asciiTheme="majorHAnsi" w:hAnsiTheme="majorHAnsi" w:cstheme="majorHAnsi"/>
          <w:sz w:val="20"/>
        </w:rPr>
        <w:t>STEMLER</w:t>
      </w:r>
      <w:r w:rsidRPr="00B11280">
        <w:rPr>
          <w:rFonts w:asciiTheme="majorHAnsi" w:hAnsiTheme="majorHAnsi" w:cstheme="majorHAnsi" w:hint="eastAsia"/>
          <w:sz w:val="20"/>
        </w:rPr>
        <w:t>İ</w:t>
      </w:r>
      <w:r w:rsidRPr="00B11280">
        <w:rPr>
          <w:rFonts w:asciiTheme="majorHAnsi" w:hAnsiTheme="majorHAnsi" w:cstheme="majorHAnsi"/>
          <w:sz w:val="20"/>
        </w:rPr>
        <w:t xml:space="preserve"> A.</w:t>
      </w:r>
      <w:r w:rsidRPr="00B11280">
        <w:rPr>
          <w:rFonts w:asciiTheme="majorHAnsi" w:hAnsiTheme="majorHAnsi" w:cstheme="majorHAnsi" w:hint="eastAsia"/>
          <w:sz w:val="20"/>
        </w:rPr>
        <w:t>Ş</w:t>
      </w:r>
      <w:r w:rsidRPr="00B11280">
        <w:rPr>
          <w:rFonts w:asciiTheme="majorHAnsi" w:hAnsiTheme="majorHAnsi" w:cstheme="majorHAnsi"/>
          <w:sz w:val="20"/>
        </w:rPr>
        <w:t xml:space="preserve">., mit der ein Partnervertrag für das Produktportfolio der Bott </w:t>
      </w:r>
      <w:r w:rsidR="002054F3">
        <w:rPr>
          <w:rFonts w:asciiTheme="majorHAnsi" w:hAnsiTheme="majorHAnsi" w:cstheme="majorHAnsi"/>
          <w:sz w:val="20"/>
        </w:rPr>
        <w:t>Firmeng</w:t>
      </w:r>
      <w:r w:rsidRPr="00B11280">
        <w:rPr>
          <w:rFonts w:asciiTheme="majorHAnsi" w:hAnsiTheme="majorHAnsi" w:cstheme="majorHAnsi"/>
          <w:sz w:val="20"/>
        </w:rPr>
        <w:t xml:space="preserve">ruppe geschlossen wurde. </w:t>
      </w:r>
    </w:p>
    <w:p w:rsidR="00B11280" w:rsidRDefault="00B11280" w:rsidP="00B11280">
      <w:pPr>
        <w:ind w:right="1417"/>
        <w:rPr>
          <w:rFonts w:asciiTheme="majorHAnsi" w:hAnsiTheme="majorHAnsi" w:cstheme="majorHAnsi"/>
          <w:sz w:val="20"/>
        </w:rPr>
      </w:pPr>
    </w:p>
    <w:p w:rsidR="00B11280" w:rsidRPr="00B11280" w:rsidRDefault="002054F3" w:rsidP="00B11280">
      <w:pPr>
        <w:ind w:right="1417"/>
        <w:rPr>
          <w:rFonts w:asciiTheme="majorHAnsi" w:hAnsiTheme="majorHAnsi" w:cstheme="majorHAnsi"/>
          <w:sz w:val="20"/>
        </w:rPr>
      </w:pPr>
      <w:r>
        <w:rPr>
          <w:rFonts w:asciiTheme="majorHAnsi" w:hAnsiTheme="majorHAnsi" w:cstheme="majorHAnsi"/>
          <w:sz w:val="20"/>
        </w:rPr>
        <w:t>Die zahlreichen europäischen Flottenkunden in der Türkei sowie</w:t>
      </w:r>
      <w:r w:rsidR="00B11280" w:rsidRPr="00B11280">
        <w:rPr>
          <w:rFonts w:asciiTheme="majorHAnsi" w:hAnsiTheme="majorHAnsi" w:cstheme="majorHAnsi"/>
          <w:sz w:val="20"/>
        </w:rPr>
        <w:t xml:space="preserve"> die Einführung eines TÜVs verbunden </w:t>
      </w:r>
      <w:r>
        <w:rPr>
          <w:rFonts w:asciiTheme="majorHAnsi" w:hAnsiTheme="majorHAnsi" w:cstheme="majorHAnsi"/>
          <w:sz w:val="20"/>
        </w:rPr>
        <w:t>mit einem Maximalgewicht für Kraftfahrzeuge bieten eine gute Ausgangsposition, für unsere im Vergleich zum Wettbewerb deu</w:t>
      </w:r>
      <w:r w:rsidR="00B11280" w:rsidRPr="00B11280">
        <w:rPr>
          <w:rFonts w:asciiTheme="majorHAnsi" w:hAnsiTheme="majorHAnsi" w:cstheme="majorHAnsi"/>
          <w:sz w:val="20"/>
        </w:rPr>
        <w:t>tlich leichtere Fahrzeugeinrichtung aus Aluminium</w:t>
      </w:r>
      <w:r>
        <w:rPr>
          <w:rFonts w:asciiTheme="majorHAnsi" w:hAnsiTheme="majorHAnsi" w:cstheme="majorHAnsi"/>
          <w:sz w:val="20"/>
        </w:rPr>
        <w:t>, um sich an diesem stark wachsenden Markt zu etablieren.</w:t>
      </w:r>
    </w:p>
    <w:p w:rsidR="00B11280" w:rsidRDefault="00B11280" w:rsidP="00B11280">
      <w:pPr>
        <w:ind w:right="1417"/>
        <w:rPr>
          <w:rFonts w:asciiTheme="majorHAnsi" w:hAnsiTheme="majorHAnsi" w:cstheme="majorHAnsi"/>
          <w:sz w:val="20"/>
        </w:rPr>
      </w:pPr>
    </w:p>
    <w:p w:rsidR="00B11280" w:rsidRPr="00B11280" w:rsidRDefault="00B11280" w:rsidP="00B11280">
      <w:pPr>
        <w:ind w:right="1417"/>
        <w:rPr>
          <w:rFonts w:asciiTheme="majorHAnsi" w:hAnsiTheme="majorHAnsi" w:cstheme="majorHAnsi"/>
          <w:b/>
          <w:sz w:val="20"/>
        </w:rPr>
      </w:pPr>
      <w:r w:rsidRPr="00B11280">
        <w:rPr>
          <w:rFonts w:asciiTheme="majorHAnsi" w:hAnsiTheme="majorHAnsi" w:cstheme="majorHAnsi"/>
          <w:b/>
          <w:sz w:val="20"/>
        </w:rPr>
        <w:t>Neuer Antrieb für den Unternehmenserfolg</w:t>
      </w:r>
    </w:p>
    <w:p w:rsidR="00B11280" w:rsidRDefault="00B11280" w:rsidP="00B11280">
      <w:pPr>
        <w:ind w:right="1417"/>
        <w:rPr>
          <w:rFonts w:asciiTheme="majorHAnsi" w:hAnsiTheme="majorHAnsi" w:cstheme="majorHAnsi"/>
          <w:sz w:val="20"/>
        </w:rPr>
      </w:pPr>
    </w:p>
    <w:p w:rsidR="00752DE3" w:rsidRPr="00752DE3" w:rsidRDefault="00B11280" w:rsidP="00B11280">
      <w:pPr>
        <w:ind w:right="1417"/>
        <w:rPr>
          <w:rFonts w:asciiTheme="majorHAnsi" w:hAnsiTheme="majorHAnsi" w:cstheme="majorHAnsi"/>
          <w:sz w:val="20"/>
        </w:rPr>
      </w:pPr>
      <w:r w:rsidRPr="00B11280">
        <w:rPr>
          <w:rFonts w:asciiTheme="majorHAnsi" w:hAnsiTheme="majorHAnsi" w:cstheme="majorHAnsi"/>
          <w:sz w:val="20"/>
        </w:rPr>
        <w:t>Sowohl der türkische als auch der brasilianische Markt der Fahrzeugeinrichtung haben enormes Wachstumspotential. Beide neuen Standorte sieht bott außerdem als mögliche Hubs zur Erschließung weiterer Ländermärkte in der jeweiligen Region.</w:t>
      </w:r>
    </w:p>
    <w:p w:rsidR="00752DE3" w:rsidRPr="00752DE3" w:rsidRDefault="00752DE3" w:rsidP="007C49B4">
      <w:pPr>
        <w:ind w:right="1417"/>
        <w:rPr>
          <w:rFonts w:asciiTheme="majorHAnsi" w:hAnsiTheme="majorHAnsi" w:cstheme="majorHAnsi"/>
          <w:sz w:val="20"/>
        </w:rPr>
      </w:pPr>
    </w:p>
    <w:p w:rsidR="00752DE3" w:rsidRPr="00C274FB" w:rsidRDefault="00752DE3" w:rsidP="007C49B4">
      <w:pPr>
        <w:ind w:right="1417"/>
        <w:rPr>
          <w:rFonts w:asciiTheme="majorHAnsi" w:hAnsiTheme="majorHAnsi" w:cstheme="majorHAnsi"/>
          <w:sz w:val="20"/>
        </w:rPr>
      </w:pPr>
      <w:r w:rsidRPr="00C274FB">
        <w:rPr>
          <w:rFonts w:asciiTheme="majorHAnsi" w:hAnsiTheme="majorHAnsi" w:cstheme="majorHAnsi"/>
          <w:sz w:val="20"/>
        </w:rPr>
        <w:t xml:space="preserve">- </w:t>
      </w:r>
      <w:r w:rsidR="008A065B" w:rsidRPr="00C274FB">
        <w:rPr>
          <w:rFonts w:asciiTheme="majorHAnsi" w:hAnsiTheme="majorHAnsi" w:cstheme="majorHAnsi"/>
          <w:sz w:val="20"/>
        </w:rPr>
        <w:t>12</w:t>
      </w:r>
      <w:r w:rsidRPr="00C274FB">
        <w:rPr>
          <w:rFonts w:asciiTheme="majorHAnsi" w:hAnsiTheme="majorHAnsi" w:cstheme="majorHAnsi"/>
          <w:sz w:val="20"/>
        </w:rPr>
        <w:t xml:space="preserve">. </w:t>
      </w:r>
      <w:r w:rsidR="008A065B" w:rsidRPr="00C274FB">
        <w:rPr>
          <w:rFonts w:asciiTheme="majorHAnsi" w:hAnsiTheme="majorHAnsi" w:cstheme="majorHAnsi"/>
          <w:sz w:val="20"/>
        </w:rPr>
        <w:t>Dezember</w:t>
      </w:r>
      <w:r w:rsidRPr="00C274FB">
        <w:rPr>
          <w:rFonts w:asciiTheme="majorHAnsi" w:hAnsiTheme="majorHAnsi" w:cstheme="majorHAnsi"/>
          <w:sz w:val="20"/>
        </w:rPr>
        <w:t xml:space="preserve"> 202</w:t>
      </w:r>
      <w:r w:rsidR="008A065B" w:rsidRPr="00C274FB">
        <w:rPr>
          <w:rFonts w:asciiTheme="majorHAnsi" w:hAnsiTheme="majorHAnsi" w:cstheme="majorHAnsi"/>
          <w:sz w:val="20"/>
        </w:rPr>
        <w:t>4</w:t>
      </w:r>
      <w:r w:rsidRPr="00C274FB">
        <w:rPr>
          <w:rFonts w:asciiTheme="majorHAnsi" w:hAnsiTheme="majorHAnsi" w:cstheme="majorHAnsi"/>
          <w:sz w:val="20"/>
        </w:rPr>
        <w:t xml:space="preserve"> - </w:t>
      </w:r>
    </w:p>
    <w:p w:rsidR="00752DE3" w:rsidRPr="00C274FB" w:rsidRDefault="00752DE3" w:rsidP="007C49B4">
      <w:pPr>
        <w:ind w:right="1417"/>
        <w:rPr>
          <w:rFonts w:asciiTheme="majorHAnsi" w:hAnsiTheme="majorHAnsi" w:cstheme="majorHAnsi"/>
          <w:sz w:val="18"/>
          <w:szCs w:val="18"/>
        </w:rPr>
      </w:pPr>
    </w:p>
    <w:p w:rsidR="00752DE3" w:rsidRPr="00C274FB" w:rsidRDefault="00752DE3" w:rsidP="007C49B4">
      <w:pPr>
        <w:ind w:right="1417"/>
        <w:rPr>
          <w:rFonts w:asciiTheme="majorHAnsi" w:hAnsiTheme="majorHAnsi" w:cstheme="majorHAnsi"/>
          <w:sz w:val="18"/>
          <w:szCs w:val="18"/>
        </w:rPr>
      </w:pPr>
      <w:r w:rsidRPr="00C274FB">
        <w:rPr>
          <w:rFonts w:asciiTheme="majorHAnsi" w:hAnsiTheme="majorHAnsi" w:cstheme="majorHAnsi"/>
          <w:sz w:val="18"/>
          <w:szCs w:val="18"/>
        </w:rPr>
        <w:t>Bildmaterial:</w:t>
      </w:r>
    </w:p>
    <w:p w:rsidR="00752DE3" w:rsidRPr="00C274FB" w:rsidRDefault="00752DE3" w:rsidP="007C49B4">
      <w:pPr>
        <w:ind w:right="1417"/>
        <w:rPr>
          <w:rFonts w:asciiTheme="majorHAnsi" w:hAnsiTheme="majorHAnsi" w:cstheme="majorHAnsi"/>
          <w:sz w:val="18"/>
          <w:szCs w:val="18"/>
        </w:rPr>
      </w:pPr>
    </w:p>
    <w:p w:rsidR="00B11280" w:rsidRPr="00C274FB" w:rsidRDefault="00F11FC6" w:rsidP="00B11280">
      <w:pPr>
        <w:pStyle w:val="Listenabsatz"/>
        <w:numPr>
          <w:ilvl w:val="0"/>
          <w:numId w:val="31"/>
        </w:numPr>
        <w:ind w:right="1417"/>
        <w:rPr>
          <w:rFonts w:asciiTheme="majorHAnsi" w:hAnsiTheme="majorHAnsi" w:cstheme="majorHAnsi"/>
          <w:sz w:val="18"/>
          <w:szCs w:val="18"/>
        </w:rPr>
      </w:pPr>
      <w:r w:rsidRPr="00C274FB">
        <w:rPr>
          <w:rFonts w:asciiTheme="majorHAnsi" w:hAnsiTheme="majorHAnsi" w:cstheme="majorHAnsi"/>
          <w:sz w:val="18"/>
          <w:szCs w:val="18"/>
        </w:rPr>
        <w:t xml:space="preserve">Die Bott Gruppe pflegt eine besonders intensive Zusammenarbeit mit ihren nationalen und internationalen Partnern und sieht diese als wesentlichen Erfolgsfaktor. </w:t>
      </w:r>
    </w:p>
    <w:p w:rsidR="00752DE3" w:rsidRPr="00C274FB" w:rsidRDefault="00B11280" w:rsidP="00C274FB">
      <w:pPr>
        <w:pStyle w:val="Listenabsatz"/>
        <w:numPr>
          <w:ilvl w:val="0"/>
          <w:numId w:val="31"/>
        </w:numPr>
        <w:ind w:right="1417"/>
        <w:rPr>
          <w:rFonts w:asciiTheme="majorHAnsi" w:hAnsiTheme="majorHAnsi" w:cstheme="majorHAnsi"/>
          <w:color w:val="FF0000"/>
          <w:sz w:val="18"/>
          <w:szCs w:val="18"/>
        </w:rPr>
      </w:pPr>
      <w:r w:rsidRPr="00C274FB">
        <w:rPr>
          <w:rFonts w:asciiTheme="majorHAnsi" w:hAnsiTheme="majorHAnsi" w:cstheme="majorHAnsi"/>
          <w:sz w:val="18"/>
          <w:szCs w:val="18"/>
        </w:rPr>
        <w:t xml:space="preserve">Von </w:t>
      </w:r>
      <w:r w:rsidR="00C274FB" w:rsidRPr="00C274FB">
        <w:rPr>
          <w:rFonts w:asciiTheme="majorHAnsi" w:hAnsiTheme="majorHAnsi" w:cstheme="majorHAnsi"/>
          <w:sz w:val="18"/>
          <w:szCs w:val="18"/>
        </w:rPr>
        <w:t>links</w:t>
      </w:r>
      <w:r w:rsidRPr="00C274FB">
        <w:rPr>
          <w:rFonts w:asciiTheme="majorHAnsi" w:hAnsiTheme="majorHAnsi" w:cstheme="majorHAnsi"/>
          <w:sz w:val="18"/>
          <w:szCs w:val="18"/>
        </w:rPr>
        <w:t>:</w:t>
      </w:r>
      <w:r w:rsidR="00C274FB" w:rsidRPr="00C274FB">
        <w:rPr>
          <w:rFonts w:asciiTheme="majorHAnsi" w:hAnsiTheme="majorHAnsi" w:cstheme="majorHAnsi"/>
          <w:sz w:val="18"/>
          <w:szCs w:val="18"/>
        </w:rPr>
        <w:t xml:space="preserve"> Philip Stegmann (Business Development </w:t>
      </w:r>
      <w:proofErr w:type="spellStart"/>
      <w:r w:rsidR="00C274FB" w:rsidRPr="00C274FB">
        <w:rPr>
          <w:rFonts w:asciiTheme="majorHAnsi" w:hAnsiTheme="majorHAnsi" w:cstheme="majorHAnsi"/>
          <w:sz w:val="18"/>
          <w:szCs w:val="18"/>
        </w:rPr>
        <w:t>Director</w:t>
      </w:r>
      <w:proofErr w:type="spellEnd"/>
      <w:r w:rsidR="00C274FB" w:rsidRPr="00C274FB">
        <w:rPr>
          <w:rFonts w:asciiTheme="majorHAnsi" w:hAnsiTheme="majorHAnsi" w:cstheme="majorHAnsi"/>
          <w:sz w:val="18"/>
          <w:szCs w:val="18"/>
        </w:rPr>
        <w:t xml:space="preserve">) bei der </w:t>
      </w:r>
      <w:proofErr w:type="spellStart"/>
      <w:r w:rsidR="00C274FB" w:rsidRPr="00C274FB">
        <w:rPr>
          <w:rFonts w:asciiTheme="majorHAnsi" w:hAnsiTheme="majorHAnsi" w:cstheme="majorHAnsi"/>
          <w:sz w:val="18"/>
          <w:szCs w:val="18"/>
        </w:rPr>
        <w:t>Ellan</w:t>
      </w:r>
      <w:proofErr w:type="spellEnd"/>
      <w:r w:rsidR="00C274FB" w:rsidRPr="00C274FB">
        <w:rPr>
          <w:rFonts w:asciiTheme="majorHAnsi" w:hAnsiTheme="majorHAnsi" w:cstheme="majorHAnsi"/>
          <w:sz w:val="18"/>
          <w:szCs w:val="18"/>
        </w:rPr>
        <w:t xml:space="preserve"> S/A, Nick Smith (Chief Executive Officer) und </w:t>
      </w:r>
      <w:r w:rsidRPr="00C274FB">
        <w:rPr>
          <w:rFonts w:asciiTheme="majorHAnsi" w:hAnsiTheme="majorHAnsi" w:cstheme="majorHAnsi"/>
          <w:sz w:val="18"/>
          <w:szCs w:val="18"/>
        </w:rPr>
        <w:t xml:space="preserve">Ben </w:t>
      </w:r>
      <w:proofErr w:type="spellStart"/>
      <w:r w:rsidRPr="00C274FB">
        <w:rPr>
          <w:rFonts w:asciiTheme="majorHAnsi" w:hAnsiTheme="majorHAnsi" w:cstheme="majorHAnsi"/>
          <w:sz w:val="18"/>
          <w:szCs w:val="18"/>
        </w:rPr>
        <w:t>Wearmouth</w:t>
      </w:r>
      <w:proofErr w:type="spellEnd"/>
      <w:r w:rsidR="00C274FB" w:rsidRPr="00C274FB">
        <w:rPr>
          <w:rFonts w:asciiTheme="majorHAnsi" w:hAnsiTheme="majorHAnsi" w:cstheme="majorHAnsi"/>
          <w:sz w:val="18"/>
          <w:szCs w:val="18"/>
        </w:rPr>
        <w:t xml:space="preserve"> (Export </w:t>
      </w:r>
      <w:proofErr w:type="spellStart"/>
      <w:r w:rsidR="00C274FB" w:rsidRPr="00C274FB">
        <w:rPr>
          <w:rFonts w:asciiTheme="majorHAnsi" w:hAnsiTheme="majorHAnsi" w:cstheme="majorHAnsi"/>
          <w:sz w:val="18"/>
          <w:szCs w:val="18"/>
        </w:rPr>
        <w:t>Sales</w:t>
      </w:r>
      <w:proofErr w:type="spellEnd"/>
      <w:r w:rsidR="00C274FB" w:rsidRPr="00C274FB">
        <w:rPr>
          <w:rFonts w:asciiTheme="majorHAnsi" w:hAnsiTheme="majorHAnsi" w:cstheme="majorHAnsi"/>
          <w:sz w:val="18"/>
          <w:szCs w:val="18"/>
        </w:rPr>
        <w:t xml:space="preserve"> Manager)</w:t>
      </w:r>
      <w:r w:rsidRPr="00C274FB">
        <w:rPr>
          <w:rFonts w:asciiTheme="majorHAnsi" w:hAnsiTheme="majorHAnsi" w:cstheme="majorHAnsi"/>
          <w:sz w:val="18"/>
          <w:szCs w:val="18"/>
        </w:rPr>
        <w:t xml:space="preserve"> bei der britischen Bott Ltd sowie</w:t>
      </w:r>
      <w:r w:rsidR="00C274FB" w:rsidRPr="00C274FB">
        <w:rPr>
          <w:rFonts w:asciiTheme="majorHAnsi" w:hAnsiTheme="majorHAnsi" w:cstheme="majorHAnsi"/>
          <w:sz w:val="18"/>
          <w:szCs w:val="18"/>
        </w:rPr>
        <w:t xml:space="preserve"> José </w:t>
      </w:r>
      <w:proofErr w:type="spellStart"/>
      <w:r w:rsidR="00C274FB" w:rsidRPr="00C274FB">
        <w:rPr>
          <w:rFonts w:asciiTheme="majorHAnsi" w:hAnsiTheme="majorHAnsi" w:cstheme="majorHAnsi"/>
          <w:sz w:val="18"/>
          <w:szCs w:val="18"/>
        </w:rPr>
        <w:t>Cinto</w:t>
      </w:r>
      <w:proofErr w:type="spellEnd"/>
      <w:r w:rsidR="00C274FB" w:rsidRPr="00C274FB">
        <w:rPr>
          <w:rFonts w:asciiTheme="majorHAnsi" w:hAnsiTheme="majorHAnsi" w:cstheme="majorHAnsi"/>
          <w:sz w:val="18"/>
          <w:szCs w:val="18"/>
        </w:rPr>
        <w:t xml:space="preserve"> (Chief Operating Officer) bei der </w:t>
      </w:r>
      <w:proofErr w:type="spellStart"/>
      <w:r w:rsidR="00C274FB" w:rsidRPr="00C274FB">
        <w:rPr>
          <w:rFonts w:asciiTheme="majorHAnsi" w:hAnsiTheme="majorHAnsi" w:cstheme="majorHAnsi"/>
          <w:sz w:val="18"/>
          <w:szCs w:val="18"/>
        </w:rPr>
        <w:t>Ellan</w:t>
      </w:r>
      <w:proofErr w:type="spellEnd"/>
      <w:r w:rsidR="00C274FB" w:rsidRPr="00C274FB">
        <w:rPr>
          <w:rFonts w:asciiTheme="majorHAnsi" w:hAnsiTheme="majorHAnsi" w:cstheme="majorHAnsi"/>
          <w:sz w:val="18"/>
          <w:szCs w:val="18"/>
        </w:rPr>
        <w:t xml:space="preserve"> S/A.</w:t>
      </w:r>
    </w:p>
    <w:p w:rsidR="00C274FB" w:rsidRPr="00C274FB" w:rsidRDefault="00C274FB" w:rsidP="00C274FB">
      <w:pPr>
        <w:pStyle w:val="Listenabsatz"/>
        <w:numPr>
          <w:ilvl w:val="0"/>
          <w:numId w:val="31"/>
        </w:numPr>
        <w:ind w:right="1417"/>
        <w:rPr>
          <w:rFonts w:asciiTheme="majorHAnsi" w:hAnsiTheme="majorHAnsi" w:cstheme="majorHAnsi"/>
          <w:sz w:val="18"/>
          <w:szCs w:val="18"/>
        </w:rPr>
      </w:pPr>
      <w:r w:rsidRPr="00C274FB">
        <w:rPr>
          <w:rFonts w:asciiTheme="majorHAnsi" w:hAnsiTheme="majorHAnsi" w:cstheme="majorHAnsi"/>
          <w:sz w:val="18"/>
          <w:szCs w:val="18"/>
        </w:rPr>
        <w:lastRenderedPageBreak/>
        <w:t xml:space="preserve">Von links: Michael Hess (Key Account Manager) und Sascha Duske (Verkaufsleiter Key Account Europa) bei der Bott GmbH &amp; Co. KG sowie Bahadır </w:t>
      </w:r>
      <w:proofErr w:type="spellStart"/>
      <w:r w:rsidRPr="00C274FB">
        <w:rPr>
          <w:rFonts w:asciiTheme="majorHAnsi" w:hAnsiTheme="majorHAnsi" w:cstheme="majorHAnsi"/>
          <w:sz w:val="18"/>
          <w:szCs w:val="18"/>
        </w:rPr>
        <w:t>Yeğen</w:t>
      </w:r>
      <w:proofErr w:type="spellEnd"/>
      <w:r w:rsidRPr="00C274FB">
        <w:rPr>
          <w:rFonts w:asciiTheme="majorHAnsi" w:hAnsiTheme="majorHAnsi" w:cstheme="majorHAnsi"/>
          <w:sz w:val="18"/>
          <w:szCs w:val="18"/>
        </w:rPr>
        <w:t xml:space="preserve"> (Marketing </w:t>
      </w:r>
      <w:proofErr w:type="spellStart"/>
      <w:r w:rsidRPr="00C274FB">
        <w:rPr>
          <w:rFonts w:asciiTheme="majorHAnsi" w:hAnsiTheme="majorHAnsi" w:cstheme="majorHAnsi"/>
          <w:sz w:val="18"/>
          <w:szCs w:val="18"/>
        </w:rPr>
        <w:t>and</w:t>
      </w:r>
      <w:proofErr w:type="spellEnd"/>
      <w:r w:rsidRPr="00C274FB">
        <w:rPr>
          <w:rFonts w:asciiTheme="majorHAnsi" w:hAnsiTheme="majorHAnsi" w:cstheme="majorHAnsi"/>
          <w:sz w:val="18"/>
          <w:szCs w:val="18"/>
        </w:rPr>
        <w:t xml:space="preserve"> </w:t>
      </w:r>
      <w:proofErr w:type="spellStart"/>
      <w:r w:rsidRPr="00C274FB">
        <w:rPr>
          <w:rFonts w:asciiTheme="majorHAnsi" w:hAnsiTheme="majorHAnsi" w:cstheme="majorHAnsi"/>
          <w:sz w:val="18"/>
          <w:szCs w:val="18"/>
        </w:rPr>
        <w:t>Product</w:t>
      </w:r>
      <w:proofErr w:type="spellEnd"/>
      <w:r w:rsidRPr="00C274FB">
        <w:rPr>
          <w:rFonts w:asciiTheme="majorHAnsi" w:hAnsiTheme="majorHAnsi" w:cstheme="majorHAnsi"/>
          <w:sz w:val="18"/>
          <w:szCs w:val="18"/>
        </w:rPr>
        <w:t xml:space="preserve"> Management Manager &amp; Board Member) und Ali Özhan Öztürk (Business Development </w:t>
      </w:r>
      <w:proofErr w:type="spellStart"/>
      <w:r w:rsidRPr="00C274FB">
        <w:rPr>
          <w:rFonts w:asciiTheme="majorHAnsi" w:hAnsiTheme="majorHAnsi" w:cstheme="majorHAnsi"/>
          <w:sz w:val="18"/>
          <w:szCs w:val="18"/>
        </w:rPr>
        <w:t>Director</w:t>
      </w:r>
      <w:proofErr w:type="spellEnd"/>
      <w:r w:rsidRPr="00C274FB">
        <w:rPr>
          <w:rFonts w:asciiTheme="majorHAnsi" w:hAnsiTheme="majorHAnsi" w:cstheme="majorHAnsi"/>
          <w:sz w:val="18"/>
          <w:szCs w:val="18"/>
        </w:rPr>
        <w:t>) bei der türkischen ARTHOR OTOMOTİV VE GÜÇ SİSTEMLERİ A.Ş.</w:t>
      </w:r>
    </w:p>
    <w:p w:rsidR="00C274FB" w:rsidRPr="00C274FB" w:rsidRDefault="00C274FB" w:rsidP="00C274FB">
      <w:pPr>
        <w:pStyle w:val="Listenabsatz"/>
        <w:ind w:right="1417"/>
        <w:rPr>
          <w:rFonts w:asciiTheme="majorHAnsi" w:hAnsiTheme="majorHAnsi" w:cstheme="majorHAnsi"/>
          <w:sz w:val="18"/>
          <w:szCs w:val="18"/>
        </w:rPr>
      </w:pPr>
    </w:p>
    <w:p w:rsidR="00C274FB" w:rsidRPr="00C274FB" w:rsidRDefault="00C274FB" w:rsidP="00C274FB">
      <w:pPr>
        <w:ind w:right="1417"/>
        <w:rPr>
          <w:rFonts w:ascii="Frutiger 45 Light" w:hAnsi="Frutiger 45 Light"/>
          <w:color w:val="FF0000"/>
          <w:sz w:val="18"/>
          <w:szCs w:val="18"/>
        </w:rPr>
      </w:pPr>
    </w:p>
    <w:p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bott machen effizientes Arbeiten zur Selbstverständlichkeit. Dabei setzt bott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-Service-Dienstleister gehören Fahrzeugbeschriftungen und Elektroinstallationen ebenso zum Leistungsspektrum wie die Zulassung und die dezentrale Auslieferung. Werkstätten und Produktionsbetriebe stattet bott mit maßgeschneiderten, ergonomischen Einrichtungen und Ordnungssystemen aus. Vom Einzelarbeitsplatz bis zur industriellen Serienfertigung optimiert bott Produktionsprozesse. Durch die intelligenten und automatisierten Montage- und Prüfsysteme des Tochterunternehmens ELABO agiert die Bott Gruppe als Systemanbieter. Ob selbstständiger Handwerker oder industrieller Großkonzern – Kunden verschiedenster Branchen vertrauen auf bott.</w:t>
      </w:r>
    </w:p>
    <w:p w:rsidR="007C49B4" w:rsidRDefault="007C49B4" w:rsidP="007C49B4">
      <w:pPr>
        <w:ind w:right="1417"/>
        <w:rPr>
          <w:rFonts w:asciiTheme="majorHAnsi" w:hAnsiTheme="majorHAnsi" w:cstheme="majorHAnsi"/>
          <w:color w:val="7F7F7F" w:themeColor="text1" w:themeTint="80"/>
        </w:rPr>
      </w:pPr>
    </w:p>
    <w:p w:rsidR="007C49B4" w:rsidRPr="00752DE3"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t>Im Geschäftsjahr 2023 erzielte bott einen Umsatz von 22</w:t>
      </w:r>
      <w:r w:rsidR="004D16FD">
        <w:rPr>
          <w:rFonts w:asciiTheme="majorHAnsi" w:hAnsiTheme="majorHAnsi" w:cstheme="majorHAnsi"/>
          <w:color w:val="7F7F7F" w:themeColor="text1" w:themeTint="80"/>
        </w:rPr>
        <w:t>2</w:t>
      </w:r>
      <w:r w:rsidRPr="007C49B4">
        <w:rPr>
          <w:rFonts w:asciiTheme="majorHAnsi" w:hAnsiTheme="majorHAnsi" w:cstheme="majorHAnsi"/>
          <w:color w:val="7F7F7F" w:themeColor="text1" w:themeTint="80"/>
        </w:rPr>
        <w:t xml:space="preserve"> Millionen Euro. Das Unternehmen beschäftigt fast 1.500 Mitarbeiter an 4 Produktionsstätten und mehr als 100 Vertriebs- und Servicestandorten in 35 Ländern.</w:t>
      </w:r>
      <w:r w:rsidR="00B11280" w:rsidRPr="00B11280">
        <w:t xml:space="preserve"> </w:t>
      </w:r>
    </w:p>
    <w:sectPr w:rsidR="007C49B4" w:rsidRPr="00752DE3" w:rsidSect="00D11FDF">
      <w:headerReference w:type="default" r:id="rId11"/>
      <w:footerReference w:type="default" r:id="rId12"/>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06AF2" w:rsidRDefault="00606AF2">
      <w:r>
        <w:separator/>
      </w:r>
    </w:p>
  </w:endnote>
  <w:endnote w:type="continuationSeparator" w:id="0">
    <w:p w:rsidR="00606AF2" w:rsidRDefault="00606A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Frutiger 45 Light">
    <w:altName w:val="Arial Narrow"/>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688F13C" wp14:editId="7E9B951C">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688F13C"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" fillcolor="#d8d8d8 [2732]" stroked="f">
              <v:path arrowok="t"/>
              <o:lock v:ext="edit" grouping="t"/>
              <v:textbo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06AF2" w:rsidRDefault="00606AF2">
      <w:r>
        <w:separator/>
      </w:r>
    </w:p>
  </w:footnote>
  <w:footnote w:type="continuationSeparator" w:id="0">
    <w:p w:rsidR="00606AF2" w:rsidRDefault="00606A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FDF" w:rsidRDefault="000863A1">
    <w:pPr>
      <w:pStyle w:val="Kopfzeile"/>
    </w:pPr>
    <w:r w:rsidRPr="000863A1">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6"/>
  </w:num>
  <w:num w:numId="2">
    <w:abstractNumId w:val="6"/>
  </w:num>
  <w:num w:numId="3">
    <w:abstractNumId w:val="6"/>
  </w:num>
  <w:num w:numId="4">
    <w:abstractNumId w:val="6"/>
  </w:num>
  <w:num w:numId="5">
    <w:abstractNumId w:val="6"/>
  </w:num>
  <w:num w:numId="6">
    <w:abstractNumId w:val="6"/>
  </w:num>
  <w:num w:numId="7">
    <w:abstractNumId w:val="6"/>
  </w:num>
  <w:num w:numId="8">
    <w:abstractNumId w:val="6"/>
  </w:num>
  <w:num w:numId="9">
    <w:abstractNumId w:val="6"/>
  </w:num>
  <w:num w:numId="10">
    <w:abstractNumId w:val="4"/>
  </w:num>
  <w:num w:numId="11">
    <w:abstractNumId w:val="4"/>
  </w:num>
  <w:num w:numId="12">
    <w:abstractNumId w:val="3"/>
  </w:num>
  <w:num w:numId="13">
    <w:abstractNumId w:val="3"/>
  </w:num>
  <w:num w:numId="14">
    <w:abstractNumId w:val="2"/>
  </w:num>
  <w:num w:numId="15">
    <w:abstractNumId w:val="2"/>
  </w:num>
  <w:num w:numId="16">
    <w:abstractNumId w:val="1"/>
  </w:num>
  <w:num w:numId="17">
    <w:abstractNumId w:val="1"/>
  </w:num>
  <w:num w:numId="18">
    <w:abstractNumId w:val="0"/>
  </w:num>
  <w:num w:numId="19">
    <w:abstractNumId w:val="0"/>
  </w:num>
  <w:num w:numId="20">
    <w:abstractNumId w:val="6"/>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embedSystemFonts/>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AD6"/>
    <w:rsid w:val="0000619C"/>
    <w:rsid w:val="00020E1D"/>
    <w:rsid w:val="00046A81"/>
    <w:rsid w:val="000830B9"/>
    <w:rsid w:val="000863A1"/>
    <w:rsid w:val="00091B95"/>
    <w:rsid w:val="0009486F"/>
    <w:rsid w:val="000B08EA"/>
    <w:rsid w:val="000E3525"/>
    <w:rsid w:val="000E7B55"/>
    <w:rsid w:val="000F3835"/>
    <w:rsid w:val="000F3E4C"/>
    <w:rsid w:val="000F64B2"/>
    <w:rsid w:val="001269A5"/>
    <w:rsid w:val="00131BE7"/>
    <w:rsid w:val="00143F29"/>
    <w:rsid w:val="0015471B"/>
    <w:rsid w:val="00160981"/>
    <w:rsid w:val="00176214"/>
    <w:rsid w:val="00184DEA"/>
    <w:rsid w:val="001A1F40"/>
    <w:rsid w:val="001B15C8"/>
    <w:rsid w:val="001E0489"/>
    <w:rsid w:val="002054F3"/>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1D7A"/>
    <w:rsid w:val="004242E8"/>
    <w:rsid w:val="00430B2D"/>
    <w:rsid w:val="00462B68"/>
    <w:rsid w:val="00480CAE"/>
    <w:rsid w:val="004840B1"/>
    <w:rsid w:val="00493299"/>
    <w:rsid w:val="00497160"/>
    <w:rsid w:val="004D16FD"/>
    <w:rsid w:val="004D39FF"/>
    <w:rsid w:val="004D54B4"/>
    <w:rsid w:val="004F735E"/>
    <w:rsid w:val="005025BE"/>
    <w:rsid w:val="005237E5"/>
    <w:rsid w:val="00542C9B"/>
    <w:rsid w:val="005907F2"/>
    <w:rsid w:val="005B73D1"/>
    <w:rsid w:val="005C0C1B"/>
    <w:rsid w:val="005C4614"/>
    <w:rsid w:val="005D006C"/>
    <w:rsid w:val="005E292B"/>
    <w:rsid w:val="005F745D"/>
    <w:rsid w:val="00606AF2"/>
    <w:rsid w:val="00610D1F"/>
    <w:rsid w:val="0061252D"/>
    <w:rsid w:val="00626309"/>
    <w:rsid w:val="00662D3D"/>
    <w:rsid w:val="0066518F"/>
    <w:rsid w:val="006748D5"/>
    <w:rsid w:val="00674A40"/>
    <w:rsid w:val="00687FF5"/>
    <w:rsid w:val="00693CCC"/>
    <w:rsid w:val="006B12E5"/>
    <w:rsid w:val="006B2FD1"/>
    <w:rsid w:val="006B568D"/>
    <w:rsid w:val="006C036E"/>
    <w:rsid w:val="006C1AE0"/>
    <w:rsid w:val="006C7870"/>
    <w:rsid w:val="006D1FCF"/>
    <w:rsid w:val="00743A72"/>
    <w:rsid w:val="00752DE3"/>
    <w:rsid w:val="007B4614"/>
    <w:rsid w:val="007C49B4"/>
    <w:rsid w:val="007F6A7E"/>
    <w:rsid w:val="007F6DFF"/>
    <w:rsid w:val="0080411F"/>
    <w:rsid w:val="0085636E"/>
    <w:rsid w:val="008748D9"/>
    <w:rsid w:val="00874EB1"/>
    <w:rsid w:val="00891AD8"/>
    <w:rsid w:val="008930A7"/>
    <w:rsid w:val="008A065B"/>
    <w:rsid w:val="008A1AD6"/>
    <w:rsid w:val="008A70EB"/>
    <w:rsid w:val="008B4BB4"/>
    <w:rsid w:val="009718C8"/>
    <w:rsid w:val="00977E30"/>
    <w:rsid w:val="00990C3C"/>
    <w:rsid w:val="009E3309"/>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11280"/>
    <w:rsid w:val="00B250FE"/>
    <w:rsid w:val="00B30D61"/>
    <w:rsid w:val="00B327C1"/>
    <w:rsid w:val="00B55441"/>
    <w:rsid w:val="00B73531"/>
    <w:rsid w:val="00BA057C"/>
    <w:rsid w:val="00BA61CB"/>
    <w:rsid w:val="00BB12DE"/>
    <w:rsid w:val="00BC0544"/>
    <w:rsid w:val="00BC2C71"/>
    <w:rsid w:val="00C17BAE"/>
    <w:rsid w:val="00C274FB"/>
    <w:rsid w:val="00C35486"/>
    <w:rsid w:val="00C54248"/>
    <w:rsid w:val="00C55DBF"/>
    <w:rsid w:val="00C64F8F"/>
    <w:rsid w:val="00C76344"/>
    <w:rsid w:val="00C8495D"/>
    <w:rsid w:val="00C94C76"/>
    <w:rsid w:val="00C94DFB"/>
    <w:rsid w:val="00CA01C4"/>
    <w:rsid w:val="00CD0894"/>
    <w:rsid w:val="00CD4BFE"/>
    <w:rsid w:val="00CE0B41"/>
    <w:rsid w:val="00CE28F2"/>
    <w:rsid w:val="00CE2F55"/>
    <w:rsid w:val="00D0199D"/>
    <w:rsid w:val="00D04E38"/>
    <w:rsid w:val="00D11FDF"/>
    <w:rsid w:val="00D5163C"/>
    <w:rsid w:val="00D7157B"/>
    <w:rsid w:val="00D86AC8"/>
    <w:rsid w:val="00DA23E6"/>
    <w:rsid w:val="00DB561C"/>
    <w:rsid w:val="00E02091"/>
    <w:rsid w:val="00E15E00"/>
    <w:rsid w:val="00E34E39"/>
    <w:rsid w:val="00EA3E19"/>
    <w:rsid w:val="00EB7CD6"/>
    <w:rsid w:val="00EC71AA"/>
    <w:rsid w:val="00EE7FAA"/>
    <w:rsid w:val="00F11FC6"/>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 w:type="paragraph" w:styleId="Sprechblasentext">
    <w:name w:val="Balloon Text"/>
    <w:basedOn w:val="Standard"/>
    <w:link w:val="SprechblasentextZchn"/>
    <w:uiPriority w:val="99"/>
    <w:semiHidden/>
    <w:unhideWhenUsed/>
    <w:locked/>
    <w:rsid w:val="005025BE"/>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025B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D6FE43-5223-4A63-8B2F-F9DFAEFF5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547</Words>
  <Characters>3453</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3</cp:revision>
  <cp:lastPrinted>2024-12-05T12:35:00Z</cp:lastPrinted>
  <dcterms:created xsi:type="dcterms:W3CDTF">2024-12-09T13:25:00Z</dcterms:created>
  <dcterms:modified xsi:type="dcterms:W3CDTF">2024-12-09T14:57:00Z</dcterms:modified>
</cp:coreProperties>
</file>